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BB" w:rsidRPr="00506CBB" w:rsidRDefault="00506CBB" w:rsidP="00506CB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CBB">
        <w:rPr>
          <w:rFonts w:ascii="Arial" w:eastAsia="Times New Roman" w:hAnsi="Arial" w:cs="Arial"/>
          <w:b/>
          <w:bCs/>
          <w:color w:val="F79646"/>
          <w:sz w:val="40"/>
          <w:szCs w:val="40"/>
          <w:lang w:eastAsia="hu-HU"/>
        </w:rPr>
        <w:t>Sajtóközlemény</w:t>
      </w:r>
    </w:p>
    <w:p w:rsidR="00506CBB" w:rsidRPr="00506CBB" w:rsidRDefault="00506CBB" w:rsidP="00506CB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CBB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>Kiadja</w:t>
      </w:r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: Budapesti Metropolitan Egyetem </w:t>
      </w:r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br/>
        <w:t>Budapest, 2017-11-02</w:t>
      </w:r>
    </w:p>
    <w:p w:rsidR="00506CBB" w:rsidRPr="00506CBB" w:rsidRDefault="00506CBB" w:rsidP="0050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CBB" w:rsidRPr="00506CBB" w:rsidRDefault="00506CBB" w:rsidP="00506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CBB">
        <w:rPr>
          <w:rFonts w:ascii="Arial" w:eastAsia="Times New Roman" w:hAnsi="Arial" w:cs="Arial"/>
          <w:b/>
          <w:bCs/>
          <w:color w:val="F79646"/>
          <w:sz w:val="36"/>
          <w:szCs w:val="36"/>
          <w:lang w:eastAsia="hu-HU"/>
        </w:rPr>
        <w:t>A</w:t>
      </w:r>
      <w:r w:rsidR="00BA620C">
        <w:rPr>
          <w:rFonts w:ascii="Arial" w:eastAsia="Times New Roman" w:hAnsi="Arial" w:cs="Arial"/>
          <w:b/>
          <w:bCs/>
          <w:color w:val="F79646"/>
          <w:sz w:val="36"/>
          <w:szCs w:val="36"/>
          <w:lang w:eastAsia="hu-HU"/>
        </w:rPr>
        <w:t>z</w:t>
      </w:r>
      <w:r w:rsidRPr="00506CBB">
        <w:rPr>
          <w:rFonts w:ascii="Arial" w:eastAsia="Times New Roman" w:hAnsi="Arial" w:cs="Arial"/>
          <w:b/>
          <w:bCs/>
          <w:color w:val="F79646"/>
          <w:sz w:val="36"/>
          <w:szCs w:val="36"/>
          <w:lang w:eastAsia="hu-HU"/>
        </w:rPr>
        <w:t xml:space="preserve"> élethosszig tartó tanulás az Y-generáció sikerének kulcsa</w:t>
      </w:r>
    </w:p>
    <w:p w:rsidR="00506CBB" w:rsidRPr="00506CBB" w:rsidRDefault="00506CBB" w:rsidP="0050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CBB" w:rsidRPr="00506CBB" w:rsidRDefault="00506CBB" w:rsidP="00506C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CBB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>Az Y-generáció számára a minőségi idő, a presztízs, az azonnali siker, a közösségi élmény és a karizmatikus vezető egyaránt fontos munkahelyi motiváció</w:t>
      </w:r>
      <w:r w:rsidR="00CA7D42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. A Magyarországon </w:t>
      </w:r>
      <w:r w:rsidR="005B65E6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>több mint kétmillió fiatalt számláló</w:t>
      </w:r>
      <w:r w:rsidR="00CA7D42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 korosztály</w:t>
      </w:r>
      <w:r w:rsidRPr="00506CBB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 a bérigényt nem a piaci átlagbérek, hanem a számukra ideális életszínvonal szerint </w:t>
      </w:r>
      <w:r w:rsidR="00A04AA1" w:rsidRPr="00506CBB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>határozz</w:t>
      </w:r>
      <w:r w:rsidR="00A04AA1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>a</w:t>
      </w:r>
      <w:r w:rsidR="00A04AA1" w:rsidRPr="00506CBB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 </w:t>
      </w:r>
      <w:r w:rsidRPr="00506CBB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meg. </w:t>
      </w:r>
      <w:r w:rsidR="00CA7D42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>A</w:t>
      </w:r>
      <w:r w:rsidRPr="00506CBB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 már zajló negyedik ipari forradalom révén </w:t>
      </w:r>
      <w:r w:rsidR="00CA7D42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számos </w:t>
      </w:r>
      <w:r w:rsidRPr="00506CBB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>szakm</w:t>
      </w:r>
      <w:r w:rsidR="00CA7D42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>a és</w:t>
      </w:r>
      <w:r w:rsidRPr="00506CBB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 pozíció </w:t>
      </w:r>
      <w:r w:rsidR="00CA7D42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>szűnhet meg</w:t>
      </w:r>
      <w:r w:rsidR="005B65E6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 a következő évtizedekben, a</w:t>
      </w:r>
      <w:r w:rsidRPr="00506CBB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 Budapesti Metropolitan Egyetem (METU) szakértője szerint </w:t>
      </w:r>
      <w:r w:rsidR="00EC1809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emiatt </w:t>
      </w:r>
      <w:r w:rsidRPr="00506CBB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>hamarosan a megélhetés múlhat azon, hogy valaki képes-e</w:t>
      </w:r>
      <w:bookmarkStart w:id="0" w:name="_GoBack"/>
      <w:bookmarkEnd w:id="0"/>
      <w:r w:rsidR="005B65E6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 akár</w:t>
      </w:r>
      <w:r w:rsidRPr="00506CBB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 40 évesen visszaülni az iskolapadba.</w:t>
      </w:r>
    </w:p>
    <w:p w:rsidR="00506CBB" w:rsidRPr="00506CBB" w:rsidRDefault="00506CBB" w:rsidP="0050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CBB" w:rsidRPr="00506CBB" w:rsidRDefault="00607065" w:rsidP="00FA2C1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>A KSH adatai alapján,</w:t>
      </w:r>
      <w:r w:rsidR="000B085C" w:rsidRPr="000B085C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a Magyaror</w:t>
      </w:r>
      <w:r w:rsidR="000B085C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szágon körülbelül 2 millió főt számláló</w:t>
      </w:r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r w:rsidR="00506CBB"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Y-generáció</w:t>
      </w:r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r w:rsidR="00877CA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volt az első, melynek életét átszőtték </w:t>
      </w:r>
      <w:r w:rsidR="00506CBB"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az infokommunikációs technológiák, az internet, a digitalizáció és a</w:t>
      </w:r>
      <w:r w:rsidR="00225394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z okos megoldások. </w:t>
      </w:r>
      <w:r w:rsidR="00506CBB"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 </w:t>
      </w:r>
      <w:r w:rsidR="005E520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mindennapi</w:t>
      </w:r>
      <w:r w:rsidR="00506CBB"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életvitel</w:t>
      </w:r>
      <w:r w:rsidR="00EB7AF7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ünke</w:t>
      </w:r>
      <w:r w:rsidR="00506CBB"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t</w:t>
      </w:r>
      <w:r w:rsidR="005E520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átformál</w:t>
      </w:r>
      <w:r w:rsidR="00877CA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ó</w:t>
      </w:r>
      <w:r w:rsidR="005E520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technológiai </w:t>
      </w:r>
      <w:r w:rsidR="00EB7AF7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fejlődéshez</w:t>
      </w:r>
      <w:r w:rsidR="00A04AA1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r w:rsidR="00506CBB"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igazodott az </w:t>
      </w:r>
      <w:r w:rsidR="00FA2C1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1980 és 1995 között született Y-</w:t>
      </w:r>
      <w:r w:rsidR="00877CA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generáció</w:t>
      </w:r>
      <w:r w:rsidR="005E520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, akik 2020-ra a</w:t>
      </w:r>
      <w:r w:rsidR="005E5208" w:rsidRPr="005E520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z aktív munkavállalók </w:t>
      </w:r>
      <w:r w:rsidR="005E520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háromnegyedét teszik </w:t>
      </w:r>
      <w:r w:rsidR="00877CA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majd </w:t>
      </w:r>
      <w:r w:rsidR="005E520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ki</w:t>
      </w:r>
      <w:r w:rsidR="00506CBB"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. A METU egyetemi docense, Dr. Király Zsolt szerint az Y-osok nagy öntudattal rendelkeznek juttatásaikat illetően, hiszen  bérigényüket nem a piaci átlag, hanem az ideális életszínvonal finanszírozásához szükséges összeg alapján határozzák meg. “A generáció kilencvenes években született tagjai az igazi fogyasztói társadalom első képviselői Magyarországon, ráadásul a digitalizált világ mindent elérhető közelségbe hozott számukra. </w:t>
      </w:r>
      <w:r w:rsidR="000B085C" w:rsidRPr="000B085C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Ugyanakkor ez az a korosztály, amelynek tagjait egyszerre bélyegzik meg azzal, hogy a mamahotel élvezőiként nem képesek önálló életet élni és, hogy irreális – az önálló élet elkezdéséhez egyébként éppen elegendő – bérigénnyel rendelkeznek</w:t>
      </w:r>
      <w:r w:rsidR="00506CBB"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” - hangsúlyozta.</w:t>
      </w:r>
      <w:r w:rsidR="00A04AA1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r w:rsidR="00506CBB"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A</w:t>
      </w:r>
      <w:r w:rsidR="005E520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korosztály</w:t>
      </w:r>
      <w:r w:rsidR="00506CBB"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számára fontos munkahelyi szempont továbbá a minőségi idő, a közösségi médiában is kommunikálható presztízs, a gyors siker és előrelépés, az inspiráló csapat, az önmegvalósítás, valamint a motiváló és hiteles vezető, aki nyitott a partnerségre.</w:t>
      </w:r>
    </w:p>
    <w:p w:rsidR="00506CBB" w:rsidRPr="00506CBB" w:rsidRDefault="00506CBB" w:rsidP="0050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CBB" w:rsidRPr="00506CBB" w:rsidRDefault="00506CBB" w:rsidP="00506C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CBB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>Újra az iskolapadban</w:t>
      </w:r>
    </w:p>
    <w:p w:rsidR="00506CBB" w:rsidRDefault="00506CBB" w:rsidP="00506CBB">
      <w:pPr>
        <w:spacing w:after="0" w:line="240" w:lineRule="auto"/>
        <w:ind w:left="-567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 </w:t>
      </w:r>
      <w:proofErr w:type="spellStart"/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Cornerstone</w:t>
      </w:r>
      <w:proofErr w:type="spellEnd"/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Capital Group 2017-es kutatása szerint a következő </w:t>
      </w:r>
      <w:r w:rsidR="00225394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évtizedben</w:t>
      </w:r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az Egyesült Államokban </w:t>
      </w:r>
      <w:r w:rsidR="00225394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 </w:t>
      </w:r>
      <w:r w:rsidR="00225394"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kiskereskedelmi dolgozó</w:t>
      </w:r>
      <w:r w:rsidR="00225394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k egyharmadát, </w:t>
      </w:r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több mint 6 millió </w:t>
      </w:r>
      <w:r w:rsidR="00225394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embert </w:t>
      </w:r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fog várhatóan leváltani a </w:t>
      </w:r>
      <w:proofErr w:type="spellStart"/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robotizáció</w:t>
      </w:r>
      <w:proofErr w:type="spellEnd"/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és a nagyfokú digitalizáció. A gyorsan változó világban az online térrel együtt </w:t>
      </w:r>
      <w:r w:rsidR="00225394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felnövő generáció is könnyen </w:t>
      </w:r>
      <w:r w:rsidR="007E6A7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versenyhátrányba kerülhet</w:t>
      </w:r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. </w:t>
      </w:r>
      <w:r w:rsidR="00FA2C1B" w:rsidRPr="00506CBB" w:rsidDel="00225394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A Világgazdasági Fórum (WEF) elemzése szerint a dinamikusan változó munkaerőpiacon a nélkülözhetetlen készségek közé tartozik a komplex problémamegoldó képesség, a kognitív rugalmasság, a kreativitás, a csapatmunka, az érzelmi intelligencia és a kritikai gondolkodás.</w:t>
      </w:r>
      <w:r w:rsidR="00A04AA1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“A </w:t>
      </w:r>
      <w:r w:rsidR="007E6A7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folyamatos technológiai fejlődés </w:t>
      </w:r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nem teszi lehetővé, hogy </w:t>
      </w:r>
      <w:r w:rsidR="007E6A7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hosszú távon sikeresek maradjunk</w:t>
      </w:r>
      <w:r w:rsidR="00A04AA1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r w:rsidR="007E6A7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csupán </w:t>
      </w:r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a korábban megszerzett tudás</w:t>
      </w:r>
      <w:r w:rsidR="007E6A7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unk</w:t>
      </w:r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birtokában. Aki nem képzi tovább magát, az kíméletlenül lemarad, helyét pedig átveszi a mesterséges intelligencia és a humanoid robotok” - mondta a METU szakértője. Az élethosszig tartó tanulásra való hajlandóság a szakértő szerint olyan kompetencia, amely a jövőben az Y- és</w:t>
      </w:r>
      <w:r w:rsidR="007E6A7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az őket követő</w:t>
      </w:r>
      <w:r w:rsidR="0060706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Z-generáció sikerének kulcsává </w:t>
      </w:r>
      <w:r w:rsidR="007E6A78"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vál</w:t>
      </w:r>
      <w:r w:rsidR="007E6A7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hat</w:t>
      </w:r>
      <w:r w:rsidR="0060706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majd.</w:t>
      </w:r>
    </w:p>
    <w:p w:rsidR="00506CBB" w:rsidRPr="00506CBB" w:rsidRDefault="00506CBB" w:rsidP="0050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CBB" w:rsidRPr="00506CBB" w:rsidRDefault="00506CBB" w:rsidP="00506C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CBB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>Hogyan tanuljunk meg egy életen át tanulni?</w:t>
      </w:r>
    </w:p>
    <w:p w:rsidR="00506CBB" w:rsidRPr="00506CBB" w:rsidRDefault="00506CBB" w:rsidP="00506C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Az egyetemek </w:t>
      </w:r>
      <w:r w:rsidR="00EC180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a megfelelő</w:t>
      </w:r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kompetenciák</w:t>
      </w:r>
      <w:r w:rsidR="00EC180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és</w:t>
      </w:r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készségek fejlesztésére fókuszálva képesek lehetnek felkészíteni a diákokat az élethosszig tartó tanulás kihívásaira. Dr. Király Zsolt szerint a jövő egyeteme magára a tanulás és fejlődés folyamatára fókuszál, az oktatási módszerek pedig messzemenően túlmutatnak a szimpla frontális oktatáson, de még a gyakorlati órákon is. Bruce Joyce és </w:t>
      </w:r>
      <w:proofErr w:type="spellStart"/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Beverley</w:t>
      </w:r>
      <w:proofErr w:type="spellEnd"/>
      <w:r w:rsidR="0060706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proofErr w:type="spellStart"/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Showers</w:t>
      </w:r>
      <w:proofErr w:type="spellEnd"/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kutatásából kiderül, hogy az elméleti oktatás és az egyszerű prezentáció</w:t>
      </w:r>
      <w:r w:rsidR="00EC180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alkalmazásának hatékonysága az</w:t>
      </w:r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új készség elsajátítására és a</w:t>
      </w:r>
      <w:r w:rsidR="00EC180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zok</w:t>
      </w:r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munkába</w:t>
      </w:r>
      <w:r w:rsidR="00EC180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n való felhasználására </w:t>
      </w:r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csupán 5-10 százalékos. A leghatékonyabb, 90 százalékos hatással bíró módszer, </w:t>
      </w:r>
      <w:r w:rsidR="00EC180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amikor</w:t>
      </w:r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 diákok élményszerűen, az öntapasztalás útján sajátítják el az ismereteket. Éppen ezért fontos, hogy a </w:t>
      </w:r>
      <w:r w:rsidR="00EC1809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hallgatók</w:t>
      </w:r>
      <w:r w:rsidR="0060706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proofErr w:type="spellStart"/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workshop</w:t>
      </w:r>
      <w:proofErr w:type="spellEnd"/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és tréning típusú kurzusokon is részt vegyenek, illetve lehetőséget kapjanak </w:t>
      </w:r>
      <w:proofErr w:type="spellStart"/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coaching</w:t>
      </w:r>
      <w:proofErr w:type="spellEnd"/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r w:rsidR="00A04AA1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és</w:t>
      </w:r>
      <w:r w:rsidR="00A04AA1"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egyéni tanácsadás révén is fejleszteni magukat.</w:t>
      </w:r>
    </w:p>
    <w:p w:rsidR="00506CBB" w:rsidRPr="00506CBB" w:rsidRDefault="00506CBB" w:rsidP="0050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CBB" w:rsidRPr="00506CBB" w:rsidRDefault="00506CBB" w:rsidP="00506C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CBB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>Keresztféléves képzések: lehetőség az újrakezdésre</w:t>
      </w:r>
    </w:p>
    <w:p w:rsidR="004D045E" w:rsidRDefault="00506CBB" w:rsidP="00493D4E">
      <w:pPr>
        <w:spacing w:after="0" w:line="240" w:lineRule="auto"/>
        <w:ind w:left="-567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 METU tapasztalatai szerint a keresztféléves </w:t>
      </w:r>
      <w:r w:rsidR="0060706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felvételi időszak a nem pályakezdő hallgatók körében is népszerű</w:t>
      </w:r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, </w:t>
      </w:r>
      <w:r w:rsidR="0060706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 jelentkezők </w:t>
      </w:r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sok esetben éles karrierváltás céljából</w:t>
      </w:r>
      <w:r w:rsidR="0060706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ülnek vissza az iskolapadba</w:t>
      </w:r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.</w:t>
      </w:r>
      <w:r w:rsidR="0060706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Tavaly a három legnépszerűbb </w:t>
      </w:r>
      <w:r w:rsidR="002A1CB4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képzés </w:t>
      </w:r>
      <w:r w:rsidR="0060706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a gazdálkodás és menedzsment, a jogász, valamint a kereskedelem és marketing</w:t>
      </w:r>
      <w:r w:rsidR="002A1CB4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szak</w:t>
      </w:r>
      <w:r w:rsidR="0060706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r w:rsidR="00607065">
        <w:rPr>
          <w:rFonts w:ascii="Arial" w:eastAsia="Times New Roman" w:hAnsi="Arial" w:cs="Arial"/>
          <w:color w:val="808080"/>
          <w:sz w:val="20"/>
          <w:szCs w:val="20"/>
          <w:lang w:eastAsia="hu-HU"/>
        </w:rPr>
        <w:lastRenderedPageBreak/>
        <w:t>volt</w:t>
      </w:r>
      <w:r w:rsidR="00620ED7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, melyeket nem sokkal lemaradva</w:t>
      </w:r>
      <w:r w:rsidR="002A1CB4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a pénzügy és számvitel, </w:t>
      </w:r>
      <w:r w:rsidR="00620ED7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illetve</w:t>
      </w:r>
      <w:r w:rsidR="002A1CB4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a turizmus-vendéglátás </w:t>
      </w:r>
      <w:r w:rsidR="00620ED7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szakok követtek. Az öt legkeresettebb képzésre</w:t>
      </w:r>
      <w:r w:rsidR="002A1CB4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r w:rsidR="00620ED7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akkor több mint 1800 fő, a felvételizők</w:t>
      </w:r>
      <w:r w:rsidR="002A1CB4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25 százaléka adta be jelentkezését. </w:t>
      </w:r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 keresztféléves felvételi időszak </w:t>
      </w:r>
      <w:r w:rsidR="002A1CB4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idén </w:t>
      </w:r>
      <w:r w:rsidRPr="00506CBB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november 15-ig tart, amelyről bővebb információ www.felvi.hu honlapon olvasható.</w:t>
      </w:r>
    </w:p>
    <w:p w:rsidR="00493D4E" w:rsidRDefault="00493D4E" w:rsidP="00493D4E">
      <w:pPr>
        <w:spacing w:after="0" w:line="240" w:lineRule="auto"/>
        <w:ind w:left="-567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:rsidR="00493D4E" w:rsidRPr="0005025C" w:rsidRDefault="00493D4E" w:rsidP="00493D4E">
      <w:pPr>
        <w:spacing w:after="0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>További információ</w:t>
      </w:r>
      <w:r w:rsidRPr="0005025C">
        <w:rPr>
          <w:rFonts w:cs="Arial"/>
          <w:b/>
          <w:color w:val="808080"/>
          <w:szCs w:val="20"/>
          <w:lang w:eastAsia="hu-HU"/>
        </w:rPr>
        <w:t xml:space="preserve">: </w:t>
      </w:r>
      <w:r w:rsidRPr="0005025C">
        <w:rPr>
          <w:rFonts w:cs="Arial"/>
          <w:b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Varga Imre</w:t>
      </w:r>
    </w:p>
    <w:p w:rsidR="00493D4E" w:rsidRPr="00E62583" w:rsidRDefault="00493D4E" w:rsidP="00493D4E">
      <w:pPr>
        <w:spacing w:after="0"/>
        <w:ind w:left="-567"/>
        <w:rPr>
          <w:rFonts w:cs="Arial"/>
          <w:color w:val="808080"/>
          <w:szCs w:val="20"/>
          <w:lang w:eastAsia="hu-HU"/>
        </w:rPr>
      </w:pPr>
      <w:r w:rsidRPr="00E62583">
        <w:rPr>
          <w:rFonts w:cs="Arial"/>
          <w:color w:val="808080"/>
          <w:szCs w:val="20"/>
          <w:lang w:eastAsia="hu-HU"/>
        </w:rPr>
        <w:t>+36 1 312 7289</w:t>
      </w:r>
    </w:p>
    <w:p w:rsidR="00493D4E" w:rsidRDefault="00493D4E" w:rsidP="00493D4E">
      <w:pPr>
        <w:spacing w:after="0"/>
        <w:ind w:left="-567"/>
        <w:rPr>
          <w:rFonts w:cs="Arial"/>
          <w:color w:val="808080"/>
          <w:szCs w:val="20"/>
          <w:lang w:eastAsia="hu-HU"/>
        </w:rPr>
      </w:pPr>
      <w:r w:rsidRPr="00E62583">
        <w:rPr>
          <w:rFonts w:cs="Arial"/>
          <w:color w:val="808080"/>
          <w:szCs w:val="20"/>
          <w:lang w:eastAsia="hu-HU"/>
        </w:rPr>
        <w:t>+36 30 433-9092</w:t>
      </w:r>
    </w:p>
    <w:p w:rsidR="00493D4E" w:rsidRPr="00493D4E" w:rsidRDefault="00BA620C" w:rsidP="00493D4E">
      <w:pPr>
        <w:spacing w:after="0"/>
        <w:ind w:left="-567"/>
        <w:rPr>
          <w:rFonts w:cs="Arial"/>
          <w:b/>
          <w:color w:val="808080"/>
          <w:sz w:val="16"/>
          <w:szCs w:val="16"/>
          <w:lang w:eastAsia="hu-HU"/>
        </w:rPr>
      </w:pPr>
      <w:hyperlink r:id="rId4" w:history="1">
        <w:r w:rsidR="00493D4E" w:rsidRPr="00F6228A">
          <w:rPr>
            <w:rStyle w:val="Hiperhivatkozs"/>
            <w:rFonts w:cs="Arial"/>
            <w:szCs w:val="20"/>
            <w:lang w:eastAsia="hu-HU"/>
          </w:rPr>
          <w:t>ivarga@noguchi.hu</w:t>
        </w:r>
      </w:hyperlink>
    </w:p>
    <w:p w:rsidR="00493D4E" w:rsidRPr="00493D4E" w:rsidRDefault="00493D4E" w:rsidP="00493D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3D4E" w:rsidRPr="006B573B" w:rsidRDefault="00493D4E" w:rsidP="00493D4E">
      <w:pPr>
        <w:spacing w:after="0"/>
        <w:ind w:left="-567"/>
        <w:jc w:val="both"/>
        <w:rPr>
          <w:rFonts w:cs="Arial"/>
          <w:b/>
          <w:i/>
          <w:color w:val="808080"/>
          <w:szCs w:val="20"/>
          <w:u w:val="single"/>
          <w:lang w:eastAsia="hu-HU"/>
        </w:rPr>
      </w:pPr>
      <w:r w:rsidRPr="006B573B">
        <w:rPr>
          <w:rFonts w:cs="Arial"/>
          <w:b/>
          <w:i/>
          <w:color w:val="808080"/>
          <w:szCs w:val="20"/>
          <w:u w:val="single"/>
          <w:lang w:eastAsia="hu-HU"/>
        </w:rPr>
        <w:t>A Budapesti Metropolitan Egyetemről</w:t>
      </w:r>
    </w:p>
    <w:p w:rsidR="00493D4E" w:rsidRDefault="00493D4E" w:rsidP="00493D4E">
      <w:pPr>
        <w:spacing w:after="0"/>
        <w:ind w:left="-567"/>
        <w:jc w:val="both"/>
        <w:rPr>
          <w:rFonts w:cs="Arial"/>
          <w:color w:val="808080"/>
          <w:sz w:val="16"/>
          <w:szCs w:val="20"/>
          <w:lang w:eastAsia="hu-HU"/>
        </w:rPr>
      </w:pPr>
      <w:r w:rsidRPr="006B573B">
        <w:rPr>
          <w:rFonts w:cs="Arial"/>
          <w:color w:val="808080"/>
          <w:sz w:val="16"/>
          <w:szCs w:val="20"/>
          <w:lang w:eastAsia="hu-HU"/>
        </w:rPr>
        <w:t xml:space="preserve">A Budapesti Metropolitan Egyetem (METU) Magyarország legnagyobb magánkézben lévő felsőoktatási intézménye. A </w:t>
      </w:r>
      <w:proofErr w:type="gramStart"/>
      <w:r w:rsidRPr="006B573B">
        <w:rPr>
          <w:rFonts w:cs="Arial"/>
          <w:color w:val="808080"/>
          <w:sz w:val="16"/>
          <w:szCs w:val="20"/>
          <w:lang w:eastAsia="hu-HU"/>
        </w:rPr>
        <w:t>Metropolitanen</w:t>
      </w:r>
      <w:proofErr w:type="gramEnd"/>
      <w:r w:rsidRPr="006B573B">
        <w:rPr>
          <w:rFonts w:cs="Arial"/>
          <w:color w:val="808080"/>
          <w:sz w:val="16"/>
          <w:szCs w:val="20"/>
          <w:lang w:eastAsia="hu-HU"/>
        </w:rPr>
        <w:t xml:space="preserve"> 2 karon, 4 fő képzési területen folyik képzés: kommunikáció, üzlet, turizmus és művészet. A folyamatosan bővülő magyar és angol nyelvű kínálatban jelenleg 33 alapszak, 16 mesterszak, 2</w:t>
      </w:r>
      <w:r>
        <w:rPr>
          <w:rFonts w:cs="Arial"/>
          <w:color w:val="808080"/>
          <w:sz w:val="16"/>
          <w:szCs w:val="20"/>
          <w:lang w:eastAsia="hu-HU"/>
        </w:rPr>
        <w:t>2</w:t>
      </w:r>
      <w:r w:rsidRPr="006B573B">
        <w:rPr>
          <w:rFonts w:cs="Arial"/>
          <w:color w:val="808080"/>
          <w:sz w:val="16"/>
          <w:szCs w:val="20"/>
          <w:lang w:eastAsia="hu-HU"/>
        </w:rPr>
        <w:t xml:space="preserve"> szakirányú továbbképzés és 8 felsőoktatási szakképzés közül választhatnak az egyetem iránt érdeklődők. A Metropolitannek jelenleg közel 6500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Metropolitan jelenleg </w:t>
      </w:r>
      <w:r>
        <w:rPr>
          <w:rFonts w:cs="Arial"/>
          <w:color w:val="808080"/>
          <w:sz w:val="16"/>
          <w:szCs w:val="20"/>
          <w:lang w:eastAsia="hu-HU"/>
        </w:rPr>
        <w:t>5 kontinensen több, mint</w:t>
      </w:r>
      <w:r w:rsidRPr="006B573B">
        <w:rPr>
          <w:rFonts w:cs="Arial"/>
          <w:color w:val="808080"/>
          <w:sz w:val="16"/>
          <w:szCs w:val="20"/>
          <w:lang w:eastAsia="hu-HU"/>
        </w:rPr>
        <w:t xml:space="preserve"> 1</w:t>
      </w:r>
      <w:r>
        <w:rPr>
          <w:rFonts w:cs="Arial"/>
          <w:color w:val="808080"/>
          <w:sz w:val="16"/>
          <w:szCs w:val="20"/>
          <w:lang w:eastAsia="hu-HU"/>
        </w:rPr>
        <w:t>7</w:t>
      </w:r>
      <w:r w:rsidRPr="006B573B">
        <w:rPr>
          <w:rFonts w:cs="Arial"/>
          <w:color w:val="808080"/>
          <w:sz w:val="16"/>
          <w:szCs w:val="20"/>
          <w:lang w:eastAsia="hu-HU"/>
        </w:rPr>
        <w:t xml:space="preserve">0 külföldi intézménnyel tart fenn partnerkapcsolatot. </w:t>
      </w:r>
    </w:p>
    <w:p w:rsidR="00493D4E" w:rsidRDefault="00493D4E"/>
    <w:p w:rsidR="00493D4E" w:rsidRDefault="00493D4E"/>
    <w:sectPr w:rsidR="00493D4E" w:rsidSect="007D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BB"/>
    <w:rsid w:val="000B085C"/>
    <w:rsid w:val="00225394"/>
    <w:rsid w:val="002A1CB4"/>
    <w:rsid w:val="00493D4E"/>
    <w:rsid w:val="004D045E"/>
    <w:rsid w:val="00506CBB"/>
    <w:rsid w:val="005B65E6"/>
    <w:rsid w:val="005E5208"/>
    <w:rsid w:val="00607065"/>
    <w:rsid w:val="00620ED7"/>
    <w:rsid w:val="007D0A8B"/>
    <w:rsid w:val="007E6A78"/>
    <w:rsid w:val="00877CA5"/>
    <w:rsid w:val="009D461D"/>
    <w:rsid w:val="00A04AA1"/>
    <w:rsid w:val="00BA620C"/>
    <w:rsid w:val="00BC5796"/>
    <w:rsid w:val="00CA7D42"/>
    <w:rsid w:val="00EB7AF7"/>
    <w:rsid w:val="00EC1809"/>
    <w:rsid w:val="00FA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2B2FB-2DF0-4405-A67A-0FDF357B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0A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0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39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77C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77C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7C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7C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7CA5"/>
    <w:rPr>
      <w:b/>
      <w:bCs/>
      <w:sz w:val="20"/>
      <w:szCs w:val="20"/>
    </w:rPr>
  </w:style>
  <w:style w:type="character" w:styleId="Hiperhivatkozs">
    <w:name w:val="Hyperlink"/>
    <w:uiPriority w:val="99"/>
    <w:unhideWhenUsed/>
    <w:rsid w:val="00493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rga@noguch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Varga Imre</dc:creator>
  <cp:lastModifiedBy>Varga Dóra</cp:lastModifiedBy>
  <cp:revision>3</cp:revision>
  <cp:lastPrinted>2017-10-30T07:42:00Z</cp:lastPrinted>
  <dcterms:created xsi:type="dcterms:W3CDTF">2017-11-02T09:21:00Z</dcterms:created>
  <dcterms:modified xsi:type="dcterms:W3CDTF">2017-11-02T09:43:00Z</dcterms:modified>
</cp:coreProperties>
</file>