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0967" w14:textId="4BF4DC97" w:rsidR="00EA6BDF" w:rsidRDefault="3C49F4D3" w:rsidP="3C49F4D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49F4D3">
        <w:rPr>
          <w:rFonts w:ascii="Calibri" w:eastAsia="Calibri" w:hAnsi="Calibri" w:cs="Calibri"/>
          <w:color w:val="000000" w:themeColor="text1"/>
          <w:sz w:val="24"/>
          <w:szCs w:val="24"/>
        </w:rPr>
        <w:t>Nem feltétlenül a fizetés miatt mond fel egy munkavállaló</w:t>
      </w:r>
    </w:p>
    <w:p w14:paraId="6E2DD5C5" w14:textId="2686599F" w:rsidR="00EA6BDF" w:rsidRDefault="3C49F4D3" w:rsidP="3C49F4D3">
      <w:pPr>
        <w:spacing w:beforeAutospacing="1" w:afterAutospacing="1"/>
        <w:jc w:val="both"/>
        <w:rPr>
          <w:rFonts w:ascii="Calibri" w:eastAsia="Calibri" w:hAnsi="Calibri" w:cs="Calibri"/>
          <w:color w:val="000000" w:themeColor="text1"/>
        </w:rPr>
      </w:pPr>
      <w:r w:rsidRPr="3C49F4D3">
        <w:rPr>
          <w:rFonts w:ascii="Calibri" w:eastAsia="Calibri" w:hAnsi="Calibri" w:cs="Calibri"/>
          <w:b/>
          <w:bCs/>
          <w:color w:val="000000" w:themeColor="text1"/>
        </w:rPr>
        <w:t xml:space="preserve">Amikor valaki felmond, általában arra gondolunk, vagy azt a leegyszerűsített választ kapjuk az éppen távozó kollégánktól, hogy nem volt elégedett — vagy </w:t>
      </w:r>
      <w:proofErr w:type="gramStart"/>
      <w:r w:rsidRPr="3C49F4D3">
        <w:rPr>
          <w:rFonts w:ascii="Calibri" w:eastAsia="Calibri" w:hAnsi="Calibri" w:cs="Calibri"/>
          <w:b/>
          <w:bCs/>
          <w:color w:val="000000" w:themeColor="text1"/>
        </w:rPr>
        <w:t>a fizetésével,</w:t>
      </w:r>
      <w:proofErr w:type="gramEnd"/>
      <w:r w:rsidRPr="3C49F4D3">
        <w:rPr>
          <w:rFonts w:ascii="Calibri" w:eastAsia="Calibri" w:hAnsi="Calibri" w:cs="Calibri"/>
          <w:b/>
          <w:bCs/>
          <w:color w:val="000000" w:themeColor="text1"/>
        </w:rPr>
        <w:t xml:space="preserve"> vagy a főnökével. E két gyakran emlegetett tényezőnél azonban érdemes mélyebbre ásnia mind a munkaadónak, mind a munkavállalónak, ha meg akarják érteni, milyen mozgatórugói lehetnek annak, ha valaki elhagy egy munkahelyet.</w:t>
      </w:r>
    </w:p>
    <w:p w14:paraId="16C0E961" w14:textId="033F2914" w:rsidR="00EA6BDF" w:rsidRDefault="3C49F4D3" w:rsidP="3C49F4D3">
      <w:pPr>
        <w:spacing w:beforeAutospacing="1" w:afterAutospacing="1"/>
        <w:jc w:val="both"/>
        <w:rPr>
          <w:rFonts w:ascii="Calibri" w:eastAsia="Calibri" w:hAnsi="Calibri" w:cs="Calibri"/>
          <w:color w:val="000000" w:themeColor="text1"/>
        </w:rPr>
      </w:pPr>
      <w:r w:rsidRPr="3C49F4D3">
        <w:rPr>
          <w:rFonts w:ascii="Calibri" w:eastAsia="Calibri" w:hAnsi="Calibri" w:cs="Calibri"/>
          <w:color w:val="000000" w:themeColor="text1"/>
        </w:rPr>
        <w:t>Király Zsolt egyetemi docens, a Budapesti Metropolitan Egyetem (METU) HR szakjának vezetője szerint mindenekelőtt fontos tisztázni, hogy ha valaki elhagyja a munkahelyét, az a munkáltató szervezet és a munkavállaló felelősségéből egyaránt fakadhat. Míg előbbi esetben a tisztelet hiánya, utóbbi esetben az önismeret hiánya, vagy alacsony foka a legfőbb forrása a felmondásnak.</w:t>
      </w:r>
    </w:p>
    <w:p w14:paraId="470068DA" w14:textId="721E39F5" w:rsidR="00EA6BDF" w:rsidRDefault="3C49F4D3" w:rsidP="3C49F4D3">
      <w:pPr>
        <w:rPr>
          <w:rFonts w:ascii="Calibri" w:eastAsia="Calibri" w:hAnsi="Calibri" w:cs="Calibri"/>
          <w:color w:val="000000" w:themeColor="text1"/>
        </w:rPr>
      </w:pPr>
      <w:r w:rsidRPr="3C49F4D3">
        <w:rPr>
          <w:rFonts w:ascii="Calibri" w:eastAsia="Calibri" w:hAnsi="Calibri" w:cs="Calibri"/>
          <w:b/>
          <w:bCs/>
          <w:color w:val="000000" w:themeColor="text1"/>
        </w:rPr>
        <w:t>Erre különösen érdemes odafigyelnie a munkaadónak</w:t>
      </w:r>
    </w:p>
    <w:p w14:paraId="3C0F27E5" w14:textId="29BC7929" w:rsidR="00EA6BDF" w:rsidRDefault="3C49F4D3" w:rsidP="3C49F4D3">
      <w:pPr>
        <w:spacing w:beforeAutospacing="1" w:afterAutospacing="1"/>
        <w:jc w:val="both"/>
        <w:rPr>
          <w:rFonts w:ascii="Calibri" w:eastAsia="Calibri" w:hAnsi="Calibri" w:cs="Calibri"/>
          <w:color w:val="000000" w:themeColor="text1"/>
        </w:rPr>
      </w:pPr>
      <w:r w:rsidRPr="3C49F4D3">
        <w:rPr>
          <w:rFonts w:ascii="Calibri" w:eastAsia="Calibri" w:hAnsi="Calibri" w:cs="Calibri"/>
          <w:color w:val="000000" w:themeColor="text1"/>
        </w:rPr>
        <w:t>A tisztelet hiánya alatt számos dolog érthető, például az, hogy a szervezet nem értékeli az adott személyt eléggé ahhoz, hogy a toborzás-kiválasztás folyamata során őszinte legyen vele és így egy, a valóságnál szebb képet fest magáról vagy a betöltendő pozícióról. Az adott személy így végül nem fogja tudni mire vélni a különbséget a mindennapokban és csalódottan távozik. Szintén a tisztelet témakörébe esik, ha a munkatárs úgy érzi, nem ismerik el és becsülik meg kellőképpen a munkáját anyagilag és erkölcsileg. Hasonló élmény a munkavállaló számára továbbá, ha a munkaadók nem állnak kíváncsian és nyitottan hozzá és a benne rejlő potenciálhoz, illetve nem adnak lehetőséget képességei kiaknázására.</w:t>
      </w:r>
    </w:p>
    <w:p w14:paraId="2739B8FC" w14:textId="58B69C8E" w:rsidR="00EA6BDF" w:rsidRDefault="3C49F4D3" w:rsidP="3C49F4D3">
      <w:pPr>
        <w:spacing w:beforeAutospacing="1" w:afterAutospacing="1"/>
        <w:jc w:val="both"/>
        <w:rPr>
          <w:rFonts w:ascii="Calibri" w:eastAsia="Calibri" w:hAnsi="Calibri" w:cs="Calibri"/>
          <w:color w:val="000000" w:themeColor="text1"/>
        </w:rPr>
      </w:pPr>
      <w:r w:rsidRPr="3C49F4D3">
        <w:rPr>
          <w:rFonts w:ascii="Calibri" w:eastAsia="Calibri" w:hAnsi="Calibri" w:cs="Calibri"/>
          <w:color w:val="000000" w:themeColor="text1"/>
        </w:rPr>
        <w:t>Betöltött pozíciótól függetlenül hozzájárulhat a felmondáshoz az is, ha az adott személy úgy érzi, a szervezet nem értékeli eléggé ahhoz, hogy bevonja a céges folyamatokba, kikérje a véleményét vagy meghallgassa meglátásait — holott ez a hierarchia minden szintjén erősítheti az elköteleződést. Gyakori oka a munkahelyelhagyásnak az is, ha a munkatárs azt tapasztalja, hogy munkahelyén nem látják benne az embert, vagyis azt, hogy a szakmai tevékenységén kívül van az életének egyéb fontos területe is.</w:t>
      </w:r>
    </w:p>
    <w:p w14:paraId="1DE0E38A" w14:textId="1F9F4985" w:rsidR="00EA6BDF" w:rsidRDefault="3C49F4D3" w:rsidP="3C49F4D3">
      <w:pPr>
        <w:spacing w:beforeAutospacing="1" w:afterAutospacing="1"/>
        <w:jc w:val="both"/>
        <w:rPr>
          <w:rFonts w:ascii="Calibri" w:eastAsia="Calibri" w:hAnsi="Calibri" w:cs="Calibri"/>
          <w:color w:val="000000" w:themeColor="text1"/>
        </w:rPr>
      </w:pPr>
      <w:r w:rsidRPr="3C49F4D3">
        <w:rPr>
          <w:rFonts w:ascii="Calibri" w:eastAsia="Calibri" w:hAnsi="Calibri" w:cs="Calibri"/>
          <w:b/>
          <w:bCs/>
          <w:color w:val="000000" w:themeColor="text1"/>
        </w:rPr>
        <w:t>Önismereti kérdésekre is rávilágíthat a felmondás</w:t>
      </w:r>
    </w:p>
    <w:p w14:paraId="2DB06FAC" w14:textId="2B901035" w:rsidR="00EA6BDF" w:rsidRDefault="3C49F4D3" w:rsidP="3C49F4D3">
      <w:pPr>
        <w:jc w:val="both"/>
        <w:rPr>
          <w:rFonts w:ascii="Calibri" w:eastAsia="Calibri" w:hAnsi="Calibri" w:cs="Calibri"/>
          <w:color w:val="000000" w:themeColor="text1"/>
        </w:rPr>
      </w:pPr>
      <w:r w:rsidRPr="3C49F4D3">
        <w:rPr>
          <w:rFonts w:ascii="Calibri" w:eastAsia="Calibri" w:hAnsi="Calibri" w:cs="Calibri"/>
          <w:color w:val="000000" w:themeColor="text1"/>
        </w:rPr>
        <w:t xml:space="preserve">A METU docense szerint a munkahelyelhagyás kérdését a munkavállalók szempontjából is érdemes megvizsgálni. </w:t>
      </w:r>
      <w:r w:rsidRPr="3C49F4D3">
        <w:rPr>
          <w:rFonts w:ascii="Calibri" w:eastAsia="Calibri" w:hAnsi="Calibri" w:cs="Calibri"/>
          <w:i/>
          <w:iCs/>
          <w:color w:val="000000" w:themeColor="text1"/>
        </w:rPr>
        <w:t xml:space="preserve">„A munkavállalói oldalon az önismeret hiányában, illetve alacsony fokában érdemes keresni a válaszokat. Elégedetlenséghez vezet, ha az adott személy nem tudja meghatározni, hogy melyek az ő </w:t>
      </w:r>
      <w:proofErr w:type="spellStart"/>
      <w:r w:rsidRPr="3C49F4D3">
        <w:rPr>
          <w:rFonts w:ascii="Calibri" w:eastAsia="Calibri" w:hAnsi="Calibri" w:cs="Calibri"/>
          <w:i/>
          <w:iCs/>
          <w:color w:val="000000" w:themeColor="text1"/>
        </w:rPr>
        <w:t>motivátorai</w:t>
      </w:r>
      <w:proofErr w:type="spellEnd"/>
      <w:r w:rsidRPr="3C49F4D3">
        <w:rPr>
          <w:rFonts w:ascii="Calibri" w:eastAsia="Calibri" w:hAnsi="Calibri" w:cs="Calibri"/>
          <w:i/>
          <w:iCs/>
          <w:color w:val="000000" w:themeColor="text1"/>
        </w:rPr>
        <w:t xml:space="preserve">, vagyis, hogy mik azok a belső erők, amelyek mozgatják őt </w:t>
      </w:r>
      <w:r w:rsidRPr="3C49F4D3">
        <w:rPr>
          <w:rFonts w:ascii="Calibri" w:eastAsia="Calibri" w:hAnsi="Calibri" w:cs="Calibri"/>
          <w:color w:val="000000" w:themeColor="text1"/>
        </w:rPr>
        <w:t>—</w:t>
      </w:r>
      <w:r w:rsidRPr="3C49F4D3">
        <w:rPr>
          <w:rFonts w:ascii="Calibri" w:eastAsia="Calibri" w:hAnsi="Calibri" w:cs="Calibri"/>
          <w:i/>
          <w:iCs/>
          <w:color w:val="000000" w:themeColor="text1"/>
        </w:rPr>
        <w:t xml:space="preserve"> például alkotni, szabadnak lenni, minőségi légkörben dolgozni vagy hatni másokra"</w:t>
      </w:r>
      <w:r w:rsidRPr="3C49F4D3">
        <w:rPr>
          <w:rFonts w:ascii="Calibri" w:eastAsia="Calibri" w:hAnsi="Calibri" w:cs="Calibri"/>
          <w:color w:val="000000" w:themeColor="text1"/>
        </w:rPr>
        <w:t xml:space="preserve"> — mondja Király Zsolt. Ha az adott személy nem ismeri önmagát, hamis képet festhet önmagáról, amely számos irracionális elváráshoz, végül pedig kölcsönös elégedettlenséghez fog vezetni. </w:t>
      </w:r>
      <w:r w:rsidRPr="3C49F4D3">
        <w:rPr>
          <w:rFonts w:ascii="Calibri" w:eastAsia="Calibri" w:hAnsi="Calibri" w:cs="Calibri"/>
          <w:i/>
          <w:iCs/>
          <w:color w:val="000000" w:themeColor="text1"/>
        </w:rPr>
        <w:t>„Általános tapasztalatok alapján a magyar önéletrajzok 70-80 százaléka hazugságra vagy csúsztatásra épül, amelyben komoly tényező az önismeret alacsony foka is”</w:t>
      </w:r>
      <w:r w:rsidRPr="3C49F4D3">
        <w:rPr>
          <w:rFonts w:ascii="Calibri" w:eastAsia="Calibri" w:hAnsi="Calibri" w:cs="Calibri"/>
          <w:color w:val="000000" w:themeColor="text1"/>
        </w:rPr>
        <w:t xml:space="preserve"> — tette hozzá Király Zsolt.</w:t>
      </w:r>
    </w:p>
    <w:p w14:paraId="2575B299" w14:textId="0337AEFB" w:rsidR="00EA6BDF" w:rsidRDefault="3C49F4D3" w:rsidP="3C49F4D3">
      <w:pPr>
        <w:jc w:val="both"/>
        <w:rPr>
          <w:rFonts w:ascii="Calibri" w:eastAsia="Calibri" w:hAnsi="Calibri" w:cs="Calibri"/>
          <w:color w:val="000000" w:themeColor="text1"/>
        </w:rPr>
      </w:pPr>
      <w:r w:rsidRPr="3C49F4D3">
        <w:rPr>
          <w:rFonts w:ascii="Calibri" w:eastAsia="Calibri" w:hAnsi="Calibri" w:cs="Calibri"/>
          <w:color w:val="000000" w:themeColor="text1"/>
        </w:rPr>
        <w:t xml:space="preserve">Az is előfordulhat, hogy a munkavállaló alul- vagy felülértékeli önmagát. Ebből adódóan olyan feladatkört is elvállalhat, amelyről aztán kiderül, hogy egyáltalán nem neki való, vagy nem érzi benne jól magát. Ugyancsak ebbe a problémakörébe tartozik, hogy kellő önismeret nélkül a munkavállaló nem fogja tudni felmérni és kifejezni, hogy mely értékekkel tud azonosulni és melyekkel nem. </w:t>
      </w:r>
    </w:p>
    <w:p w14:paraId="26EBA441" w14:textId="778042D0" w:rsidR="00EA6BDF" w:rsidRDefault="3C49F4D3" w:rsidP="3C49F4D3">
      <w:pPr>
        <w:jc w:val="both"/>
        <w:rPr>
          <w:rFonts w:ascii="Calibri" w:eastAsia="Calibri" w:hAnsi="Calibri" w:cs="Calibri"/>
          <w:color w:val="000000" w:themeColor="text1"/>
        </w:rPr>
      </w:pPr>
      <w:r w:rsidRPr="3C49F4D3">
        <w:rPr>
          <w:rFonts w:ascii="Calibri" w:eastAsia="Calibri" w:hAnsi="Calibri" w:cs="Calibri"/>
          <w:b/>
          <w:bCs/>
          <w:color w:val="000000" w:themeColor="text1"/>
        </w:rPr>
        <w:t>Nem érdemes csak fizetéssel maradásra bírni az embereket</w:t>
      </w:r>
    </w:p>
    <w:p w14:paraId="1D1D1AC2" w14:textId="43BCD33E" w:rsidR="00EA6BDF" w:rsidRDefault="3C49F4D3" w:rsidP="3C49F4D3">
      <w:pPr>
        <w:jc w:val="both"/>
        <w:rPr>
          <w:rFonts w:ascii="Calibri" w:eastAsia="Calibri" w:hAnsi="Calibri" w:cs="Calibri"/>
          <w:color w:val="000000" w:themeColor="text1"/>
        </w:rPr>
      </w:pPr>
      <w:r w:rsidRPr="3C49F4D3">
        <w:rPr>
          <w:rFonts w:ascii="Calibri" w:eastAsia="Calibri" w:hAnsi="Calibri" w:cs="Calibri"/>
          <w:color w:val="000000" w:themeColor="text1"/>
        </w:rPr>
        <w:lastRenderedPageBreak/>
        <w:t xml:space="preserve">Király Zsolt szerint hiba azt gondolni, hogy csak a versenyképes bér miatt bárki is egy adott szervezetnél marad közép- vagy hosszútávon, mint ahogyan az is, hogy valakit csak a béremeléssel maradásra lehet bírni. </w:t>
      </w:r>
      <w:r w:rsidRPr="3C49F4D3">
        <w:rPr>
          <w:rFonts w:ascii="Calibri" w:eastAsia="Calibri" w:hAnsi="Calibri" w:cs="Calibri"/>
          <w:i/>
          <w:iCs/>
          <w:color w:val="000000" w:themeColor="text1"/>
        </w:rPr>
        <w:t>„A béremelés olyan, mint a függőséget okozó szerek, vagyis mindig egy újabb adag kell az idő előre haladtával. A kétszámjegyű emelés alatti mérték a munkavállaló ingerküszöbét már nem éri el, és számos kutatás bizonyítja, hogy nagyjából csak 3-6 hónap a hatása egy béremelésnek, utána újból felszínre jönnek a korábbi problémák”</w:t>
      </w:r>
      <w:r w:rsidRPr="3C49F4D3">
        <w:rPr>
          <w:rFonts w:ascii="Calibri" w:eastAsia="Calibri" w:hAnsi="Calibri" w:cs="Calibri"/>
          <w:color w:val="000000" w:themeColor="text1"/>
        </w:rPr>
        <w:t xml:space="preserve"> — tette hozzá a szakértő.</w:t>
      </w:r>
    </w:p>
    <w:p w14:paraId="161ADF63" w14:textId="39090E53" w:rsidR="00EA6BDF" w:rsidRDefault="3C49F4D3" w:rsidP="3C49F4D3">
      <w:pPr>
        <w:jc w:val="both"/>
        <w:rPr>
          <w:rFonts w:ascii="Calibri" w:eastAsia="Calibri" w:hAnsi="Calibri" w:cs="Calibri"/>
          <w:color w:val="000000" w:themeColor="text1"/>
        </w:rPr>
      </w:pPr>
      <w:r w:rsidRPr="3C49F4D3">
        <w:rPr>
          <w:rFonts w:ascii="Calibri" w:eastAsia="Calibri" w:hAnsi="Calibri" w:cs="Calibri"/>
          <w:b/>
          <w:bCs/>
          <w:color w:val="000000" w:themeColor="text1"/>
        </w:rPr>
        <w:t xml:space="preserve">Tényező lett a </w:t>
      </w:r>
      <w:proofErr w:type="spellStart"/>
      <w:r w:rsidRPr="3C49F4D3">
        <w:rPr>
          <w:rFonts w:ascii="Calibri" w:eastAsia="Calibri" w:hAnsi="Calibri" w:cs="Calibri"/>
          <w:b/>
          <w:bCs/>
          <w:color w:val="000000" w:themeColor="text1"/>
        </w:rPr>
        <w:t>home</w:t>
      </w:r>
      <w:proofErr w:type="spellEnd"/>
      <w:r w:rsidRPr="3C49F4D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3C49F4D3">
        <w:rPr>
          <w:rFonts w:ascii="Calibri" w:eastAsia="Calibri" w:hAnsi="Calibri" w:cs="Calibri"/>
          <w:b/>
          <w:bCs/>
          <w:color w:val="000000" w:themeColor="text1"/>
        </w:rPr>
        <w:t>office</w:t>
      </w:r>
      <w:proofErr w:type="spellEnd"/>
      <w:r w:rsidRPr="3C49F4D3">
        <w:rPr>
          <w:rFonts w:ascii="Calibri" w:eastAsia="Calibri" w:hAnsi="Calibri" w:cs="Calibri"/>
          <w:b/>
          <w:bCs/>
          <w:color w:val="000000" w:themeColor="text1"/>
        </w:rPr>
        <w:t xml:space="preserve"> is</w:t>
      </w:r>
    </w:p>
    <w:p w14:paraId="3B3082E4" w14:textId="052195A9" w:rsidR="00EA6BDF" w:rsidRDefault="3C49F4D3" w:rsidP="3C49F4D3">
      <w:pPr>
        <w:jc w:val="both"/>
        <w:rPr>
          <w:rFonts w:ascii="Calibri" w:eastAsia="Calibri" w:hAnsi="Calibri" w:cs="Calibri"/>
          <w:color w:val="000000" w:themeColor="text1"/>
        </w:rPr>
      </w:pPr>
      <w:r w:rsidRPr="3C49F4D3">
        <w:rPr>
          <w:rFonts w:ascii="Calibri" w:eastAsia="Calibri" w:hAnsi="Calibri" w:cs="Calibri"/>
          <w:color w:val="000000" w:themeColor="text1"/>
        </w:rPr>
        <w:t xml:space="preserve">A koronavírus-járvány óta számos vállalat tért át a teljes </w:t>
      </w:r>
      <w:proofErr w:type="spellStart"/>
      <w:r w:rsidRPr="3C49F4D3">
        <w:rPr>
          <w:rFonts w:ascii="Calibri" w:eastAsia="Calibri" w:hAnsi="Calibri" w:cs="Calibri"/>
          <w:color w:val="000000" w:themeColor="text1"/>
        </w:rPr>
        <w:t>home</w:t>
      </w:r>
      <w:proofErr w:type="spellEnd"/>
      <w:r w:rsidRPr="3C49F4D3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3C49F4D3">
        <w:rPr>
          <w:rFonts w:ascii="Calibri" w:eastAsia="Calibri" w:hAnsi="Calibri" w:cs="Calibri"/>
          <w:color w:val="000000" w:themeColor="text1"/>
        </w:rPr>
        <w:t>officera</w:t>
      </w:r>
      <w:proofErr w:type="spellEnd"/>
      <w:r w:rsidRPr="3C49F4D3">
        <w:rPr>
          <w:rFonts w:ascii="Calibri" w:eastAsia="Calibri" w:hAnsi="Calibri" w:cs="Calibri"/>
          <w:color w:val="000000" w:themeColor="text1"/>
        </w:rPr>
        <w:t xml:space="preserve"> vagy a hibrid munkavégzésre, amelynek következtében már a távmunka lehetősége is a munkahelyválasztás egyik központi tényezőjévé vált. </w:t>
      </w:r>
      <w:r w:rsidRPr="3C49F4D3">
        <w:rPr>
          <w:rFonts w:ascii="Calibri" w:eastAsia="Calibri" w:hAnsi="Calibri" w:cs="Calibri"/>
          <w:i/>
          <w:iCs/>
          <w:color w:val="000000" w:themeColor="text1"/>
        </w:rPr>
        <w:t xml:space="preserve">„Sok esetben az egyébként sikeres kiválasztási folyamatok, illetve megállapodások is elbukhatnak csak ezen az egy ponton. Éppen ezért érdemes a szervezeteknek mérlegelni a </w:t>
      </w:r>
      <w:proofErr w:type="spellStart"/>
      <w:r w:rsidRPr="3C49F4D3">
        <w:rPr>
          <w:rFonts w:ascii="Calibri" w:eastAsia="Calibri" w:hAnsi="Calibri" w:cs="Calibri"/>
          <w:i/>
          <w:iCs/>
          <w:color w:val="000000" w:themeColor="text1"/>
        </w:rPr>
        <w:t>home</w:t>
      </w:r>
      <w:proofErr w:type="spellEnd"/>
      <w:r w:rsidRPr="3C49F4D3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C49F4D3">
        <w:rPr>
          <w:rFonts w:ascii="Calibri" w:eastAsia="Calibri" w:hAnsi="Calibri" w:cs="Calibri"/>
          <w:i/>
          <w:iCs/>
          <w:color w:val="000000" w:themeColor="text1"/>
        </w:rPr>
        <w:t>office</w:t>
      </w:r>
      <w:proofErr w:type="spellEnd"/>
      <w:r w:rsidRPr="3C49F4D3">
        <w:rPr>
          <w:rFonts w:ascii="Calibri" w:eastAsia="Calibri" w:hAnsi="Calibri" w:cs="Calibri"/>
          <w:i/>
          <w:iCs/>
          <w:color w:val="000000" w:themeColor="text1"/>
        </w:rPr>
        <w:t xml:space="preserve"> lehetőségét azon munkakörökben, ahol értelmezhető, méghozzá az általános, illetve ágazati, vagy térségi szinten tapasztalható trendek alapján”</w:t>
      </w:r>
      <w:r w:rsidRPr="3C49F4D3">
        <w:rPr>
          <w:rFonts w:ascii="Calibri" w:eastAsia="Calibri" w:hAnsi="Calibri" w:cs="Calibri"/>
          <w:color w:val="000000" w:themeColor="text1"/>
        </w:rPr>
        <w:t xml:space="preserve"> — javasolja a docens. </w:t>
      </w:r>
    </w:p>
    <w:p w14:paraId="2C0EF414" w14:textId="2D6DCA03" w:rsidR="00EA6BDF" w:rsidRDefault="3C49F4D3" w:rsidP="3C49F4D3">
      <w:pPr>
        <w:jc w:val="both"/>
        <w:rPr>
          <w:rFonts w:ascii="Calibri" w:eastAsia="Calibri" w:hAnsi="Calibri" w:cs="Calibri"/>
          <w:color w:val="000000" w:themeColor="text1"/>
        </w:rPr>
      </w:pPr>
      <w:r w:rsidRPr="3C49F4D3">
        <w:rPr>
          <w:rFonts w:ascii="Calibri" w:eastAsia="Calibri" w:hAnsi="Calibri" w:cs="Calibri"/>
          <w:b/>
          <w:bCs/>
          <w:color w:val="000000" w:themeColor="text1"/>
        </w:rPr>
        <w:t>Megelőzhető a nagy fluktuáció?</w:t>
      </w:r>
    </w:p>
    <w:p w14:paraId="03CFFF52" w14:textId="0B51BF12" w:rsidR="00EA6BDF" w:rsidRDefault="3C49F4D3" w:rsidP="3C49F4D3">
      <w:pPr>
        <w:jc w:val="both"/>
        <w:rPr>
          <w:rFonts w:ascii="Calibri" w:eastAsia="Calibri" w:hAnsi="Calibri" w:cs="Calibri"/>
          <w:color w:val="000000" w:themeColor="text1"/>
        </w:rPr>
      </w:pPr>
      <w:r w:rsidRPr="3C49F4D3">
        <w:rPr>
          <w:rFonts w:ascii="Calibri" w:eastAsia="Calibri" w:hAnsi="Calibri" w:cs="Calibri"/>
          <w:i/>
          <w:iCs/>
          <w:color w:val="000000" w:themeColor="text1"/>
        </w:rPr>
        <w:t>„Egységes, mindenhol alkalmazható stratégiák nincsenek, hiszen eltérő szervezeti méretről, döntéshozatali mechanizmusokról, munkafolyamatokról, szervezeti kultúráról, pszichológiai biztonságról és nem utolsó sorban személyekről van szó”</w:t>
      </w:r>
      <w:r w:rsidRPr="3C49F4D3">
        <w:rPr>
          <w:rFonts w:ascii="Calibri" w:eastAsia="Calibri" w:hAnsi="Calibri" w:cs="Calibri"/>
          <w:color w:val="000000" w:themeColor="text1"/>
        </w:rPr>
        <w:t xml:space="preserve"> — mondja Király Zsolt. Vannak viszont olyan tényezők, amelyeket a szakértő szerint minden munkaadónak érdemes figyelembe vennie. Fontos, hogy a szervezetről és az azon belüli karrierlehetőségekről a toborzás-kiválasztás során ne hangozzanak el félrevezető gondolatok. Kritikus pont továbbá, ha a munkavállaló közvetlen vezetője kifogásolható módon vagy egyáltalán nem kommunikál a munkatársakkal. A munkaelhagyás szempontjából a tervezésbe, céges folyamatokba való bevonás és a pszichológiai biztonság, valamint a munkavállalók </w:t>
      </w:r>
      <w:proofErr w:type="spellStart"/>
      <w:r w:rsidRPr="3C49F4D3">
        <w:rPr>
          <w:rFonts w:ascii="Calibri" w:eastAsia="Calibri" w:hAnsi="Calibri" w:cs="Calibri"/>
          <w:color w:val="000000" w:themeColor="text1"/>
        </w:rPr>
        <w:t>motivátorainak</w:t>
      </w:r>
      <w:proofErr w:type="spellEnd"/>
      <w:r w:rsidRPr="3C49F4D3">
        <w:rPr>
          <w:rFonts w:ascii="Calibri" w:eastAsia="Calibri" w:hAnsi="Calibri" w:cs="Calibri"/>
          <w:color w:val="000000" w:themeColor="text1"/>
        </w:rPr>
        <w:t xml:space="preserve"> figyelembevétele is kulcsfontosságú szempontnak számít, ha a munkaadó hosszú távon is szeretné megtartani a munkavállalót.</w:t>
      </w:r>
    </w:p>
    <w:p w14:paraId="784FC540" w14:textId="4E7123A7" w:rsidR="00EA6BDF" w:rsidRDefault="00EA6BDF" w:rsidP="3C49F4D3">
      <w:pPr>
        <w:jc w:val="both"/>
        <w:rPr>
          <w:rFonts w:ascii="Calibri" w:eastAsia="Calibri" w:hAnsi="Calibri" w:cs="Calibri"/>
          <w:color w:val="000000" w:themeColor="text1"/>
        </w:rPr>
      </w:pPr>
    </w:p>
    <w:p w14:paraId="4AE8551A" w14:textId="043ACA72" w:rsidR="00EA6BDF" w:rsidRDefault="467DDF13" w:rsidP="467DDF13">
      <w:pPr>
        <w:spacing w:before="120"/>
        <w:jc w:val="center"/>
        <w:rPr>
          <w:rFonts w:ascii="Calibri" w:eastAsia="Calibri" w:hAnsi="Calibri" w:cs="Calibri"/>
          <w:color w:val="000000" w:themeColor="text1"/>
        </w:rPr>
      </w:pPr>
      <w:r w:rsidRPr="467DDF13">
        <w:rPr>
          <w:rFonts w:ascii="Calibri" w:eastAsia="Calibri" w:hAnsi="Calibri" w:cs="Calibri"/>
          <w:color w:val="000000" w:themeColor="text1"/>
        </w:rPr>
        <w:t>###</w:t>
      </w:r>
    </w:p>
    <w:p w14:paraId="651DADA0" w14:textId="1A3B05F7" w:rsidR="00EA6BDF" w:rsidRDefault="467DDF13" w:rsidP="467DDF13">
      <w:pPr>
        <w:jc w:val="both"/>
        <w:rPr>
          <w:rFonts w:ascii="Calibri" w:eastAsia="Calibri" w:hAnsi="Calibri" w:cs="Calibri"/>
          <w:color w:val="000000" w:themeColor="text1"/>
        </w:rPr>
      </w:pPr>
      <w:r w:rsidRPr="467DDF13">
        <w:rPr>
          <w:rFonts w:ascii="Calibri" w:eastAsia="Calibri" w:hAnsi="Calibri" w:cs="Calibri"/>
          <w:b/>
          <w:bCs/>
          <w:color w:val="000000" w:themeColor="text1"/>
        </w:rPr>
        <w:t>További információ:</w:t>
      </w:r>
    </w:p>
    <w:p w14:paraId="04AA0B02" w14:textId="3D6B0121" w:rsidR="00EA6BDF" w:rsidRDefault="467DDF13" w:rsidP="467DDF13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467DDF13">
        <w:rPr>
          <w:rFonts w:ascii="Calibri" w:eastAsia="Calibri" w:hAnsi="Calibri" w:cs="Calibri"/>
          <w:color w:val="000000" w:themeColor="text1"/>
        </w:rPr>
        <w:t>Varga Dóra</w:t>
      </w:r>
    </w:p>
    <w:p w14:paraId="03BCFD22" w14:textId="3C48B8BE" w:rsidR="00EA6BDF" w:rsidRDefault="467DDF13" w:rsidP="467DDF13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467DDF13">
        <w:rPr>
          <w:rFonts w:ascii="Calibri" w:eastAsia="Calibri" w:hAnsi="Calibri" w:cs="Calibri"/>
          <w:color w:val="000000" w:themeColor="text1"/>
        </w:rPr>
        <w:t>+36 1 920 1817</w:t>
      </w:r>
    </w:p>
    <w:p w14:paraId="27951C9D" w14:textId="2E1D6DF1" w:rsidR="00EA6BDF" w:rsidRDefault="467DDF13" w:rsidP="467DDF1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467DDF13">
        <w:rPr>
          <w:rFonts w:ascii="Calibri" w:eastAsia="Calibri" w:hAnsi="Calibri" w:cs="Calibri"/>
          <w:color w:val="000000" w:themeColor="text1"/>
        </w:rPr>
        <w:t>+36 30 857 8179</w:t>
      </w:r>
    </w:p>
    <w:p w14:paraId="23220153" w14:textId="5801C8B8" w:rsidR="00EA6BDF" w:rsidRDefault="00000000" w:rsidP="467DDF1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hyperlink r:id="rId7">
        <w:r w:rsidR="467DDF13" w:rsidRPr="467DDF13">
          <w:rPr>
            <w:rStyle w:val="Hiperhivatkozs"/>
            <w:rFonts w:ascii="Calibri" w:eastAsia="Calibri" w:hAnsi="Calibri" w:cs="Calibri"/>
          </w:rPr>
          <w:t>dvarga@noguchi.hu</w:t>
        </w:r>
      </w:hyperlink>
    </w:p>
    <w:p w14:paraId="0B341BDD" w14:textId="7843AD2E" w:rsidR="00EA6BDF" w:rsidRDefault="00EA6BDF" w:rsidP="467DDF1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D58770E" w14:textId="5B8F2572" w:rsidR="00EA6BDF" w:rsidRDefault="467DDF13" w:rsidP="467DDF13">
      <w:pPr>
        <w:rPr>
          <w:rFonts w:ascii="Calibri" w:eastAsia="Calibri" w:hAnsi="Calibri" w:cs="Calibri"/>
          <w:color w:val="1E1F21"/>
          <w:sz w:val="21"/>
          <w:szCs w:val="21"/>
        </w:rPr>
      </w:pPr>
      <w:r w:rsidRPr="467DDF13">
        <w:rPr>
          <w:rFonts w:ascii="Calibri" w:eastAsia="Calibri" w:hAnsi="Calibri" w:cs="Calibri"/>
          <w:b/>
          <w:bCs/>
          <w:i/>
          <w:iCs/>
          <w:color w:val="1E1F21"/>
          <w:sz w:val="21"/>
          <w:szCs w:val="21"/>
          <w:u w:val="single"/>
        </w:rPr>
        <w:t>A Budapesti Metropolitan Egyetemről</w:t>
      </w:r>
      <w:r w:rsidR="00000000">
        <w:br/>
      </w:r>
      <w:r w:rsidRPr="467DDF13">
        <w:rPr>
          <w:rFonts w:ascii="Calibri" w:eastAsia="Calibri" w:hAnsi="Calibri" w:cs="Calibri"/>
          <w:i/>
          <w:iCs/>
          <w:color w:val="1E1F21"/>
          <w:sz w:val="21"/>
          <w:szCs w:val="21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35 alapszak, 33 mesterszak, 15 szakirányú továbbképzés és 7 felsőoktatási szakképzés közül választhatnak az egyetem iránt érdeklődők. A Metropolitannek jelenleg több, mint 6000 hallgatója van, közel 1000 külföldi diákkal a világ 90 országából.</w:t>
      </w:r>
      <w:r w:rsidR="00000000">
        <w:br/>
      </w:r>
      <w:r w:rsidRPr="467DDF13">
        <w:rPr>
          <w:rFonts w:ascii="Calibri" w:eastAsia="Calibri" w:hAnsi="Calibri" w:cs="Calibri"/>
          <w:i/>
          <w:iCs/>
          <w:color w:val="1E1F21"/>
          <w:sz w:val="21"/>
          <w:szCs w:val="21"/>
        </w:rPr>
        <w:t xml:space="preserve">Az intézmény 2001 óta meghatározó és dinamikusan fejlődő szereplője a hazai felsőoktatásnak és immár a kelet-közép európai régiónak is. Jelenleg 5 kontinensen közel 200 külföldi intézménnyel tart fenn. A METU </w:t>
      </w:r>
      <w:proofErr w:type="spellStart"/>
      <w:r w:rsidRPr="467DDF13">
        <w:rPr>
          <w:rFonts w:ascii="Calibri" w:eastAsia="Calibri" w:hAnsi="Calibri" w:cs="Calibri"/>
          <w:i/>
          <w:iCs/>
          <w:color w:val="1E1F21"/>
          <w:sz w:val="21"/>
          <w:szCs w:val="21"/>
        </w:rPr>
        <w:t>myBRAND</w:t>
      </w:r>
      <w:proofErr w:type="spellEnd"/>
      <w:r w:rsidRPr="467DDF13">
        <w:rPr>
          <w:rFonts w:ascii="Calibri" w:eastAsia="Calibri" w:hAnsi="Calibri" w:cs="Calibri"/>
          <w:i/>
          <w:iCs/>
          <w:color w:val="1E1F21"/>
          <w:sz w:val="21"/>
          <w:szCs w:val="21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</w:t>
      </w:r>
      <w:r w:rsidRPr="467DDF13">
        <w:rPr>
          <w:rFonts w:ascii="Calibri" w:eastAsia="Calibri" w:hAnsi="Calibri" w:cs="Calibri"/>
          <w:i/>
          <w:iCs/>
          <w:color w:val="1E1F21"/>
          <w:sz w:val="21"/>
          <w:szCs w:val="21"/>
        </w:rPr>
        <w:lastRenderedPageBreak/>
        <w:t>környezet támogat, ezzel felkészítve a hallgatókat a változó munkaerőpiaci igényekre hazai és nemzetközi szinten egyaránt.</w:t>
      </w:r>
    </w:p>
    <w:p w14:paraId="29B63463" w14:textId="7D64673F" w:rsidR="00EA6BDF" w:rsidRDefault="00EA6BDF" w:rsidP="467DDF13"/>
    <w:sectPr w:rsidR="00EA6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4A68A"/>
    <w:rsid w:val="00616DEC"/>
    <w:rsid w:val="00EA6BDF"/>
    <w:rsid w:val="3C49F4D3"/>
    <w:rsid w:val="3E14A68A"/>
    <w:rsid w:val="467DD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A68A"/>
  <w15:chartTrackingRefBased/>
  <w15:docId w15:val="{3EADC87B-C83C-4C00-862F-89F9E5EE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varga@noguchi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  <TaxCatchAll xmlns="67502e6f-902b-499e-b41d-d57980d11510" xsi:nil="true"/>
    <lcf76f155ced4ddcb4097134ff3c332f xmlns="b5e3cd39-c770-4363-ae4d-bbef7fff9b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7" ma:contentTypeDescription="Új dokumentum létrehozása." ma:contentTypeScope="" ma:versionID="a098bf5bf334508874997863e771a1da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85e045bb75ce5ff81f851b1a535a0fb8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b28312-a954-4b72-9406-33db798664c4}" ma:internalName="TaxCatchAll" ma:showField="CatchAllData" ma:web="67502e6f-902b-499e-b41d-d57980d1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A2A3B-9379-4EC6-9DC7-D7021D243547}">
  <ds:schemaRefs>
    <ds:schemaRef ds:uri="http://schemas.microsoft.com/office/2006/metadata/properties"/>
    <ds:schemaRef ds:uri="http://schemas.microsoft.com/office/infopath/2007/PartnerControls"/>
    <ds:schemaRef ds:uri="b5e3cd39-c770-4363-ae4d-bbef7fff9b23"/>
    <ds:schemaRef ds:uri="67502e6f-902b-499e-b41d-d57980d11510"/>
  </ds:schemaRefs>
</ds:datastoreItem>
</file>

<file path=customXml/itemProps2.xml><?xml version="1.0" encoding="utf-8"?>
<ds:datastoreItem xmlns:ds="http://schemas.openxmlformats.org/officeDocument/2006/customXml" ds:itemID="{D9B8D06B-64E6-40D8-A28F-367CC2189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66273-1002-4CDE-9500-3FC95F1A0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cd39-c770-4363-ae4d-bbef7fff9b23"/>
    <ds:schemaRef ds:uri="67502e6f-902b-499e-b41d-d57980d1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Dalma Réka</dc:creator>
  <cp:keywords/>
  <dc:description/>
  <cp:lastModifiedBy>Ragó Brigitta Viktória</cp:lastModifiedBy>
  <cp:revision>2</cp:revision>
  <dcterms:created xsi:type="dcterms:W3CDTF">2022-07-13T11:34:00Z</dcterms:created>
  <dcterms:modified xsi:type="dcterms:W3CDTF">2022-07-13T11:34:00Z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  <property fmtid="{D5CDD505-2E9C-101B-9397-08002B2CF9AE}" pid="3" name="MediaServiceImageTags">
    <vt:lpwstr/>
  </property>
</Properties>
</file>